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5A" w14:textId="71B4F055" w:rsidR="00136F04" w:rsidRPr="00084B1C" w:rsidRDefault="00F53750" w:rsidP="00ED3260">
      <w:pPr>
        <w:rPr>
          <w:sz w:val="20"/>
          <w:szCs w:val="20"/>
        </w:rPr>
      </w:pPr>
      <w:r>
        <w:rPr>
          <w:noProof/>
          <w:sz w:val="20"/>
          <w:szCs w:val="20"/>
        </w:rPr>
        <mc:AlternateContent>
          <mc:Choice Requires="wps">
            <w:drawing>
              <wp:anchor distT="0" distB="0" distL="114300" distR="114300" simplePos="0" relativeHeight="251661312" behindDoc="1" locked="0" layoutInCell="1" allowOverlap="1" wp14:anchorId="4F441452" wp14:editId="1933C262">
                <wp:simplePos x="0" y="0"/>
                <wp:positionH relativeFrom="margin">
                  <wp:align>center</wp:align>
                </wp:positionH>
                <wp:positionV relativeFrom="paragraph">
                  <wp:posOffset>-106045</wp:posOffset>
                </wp:positionV>
                <wp:extent cx="9585960" cy="967105"/>
                <wp:effectExtent l="45085" t="45085" r="46355" b="45085"/>
                <wp:wrapNone/>
                <wp:docPr id="2847731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5960" cy="967105"/>
                        </a:xfrm>
                        <a:prstGeom prst="rect">
                          <a:avLst/>
                        </a:prstGeom>
                        <a:solidFill>
                          <a:srgbClr val="0070C0"/>
                        </a:solidFill>
                        <a:ln w="76200">
                          <a:solidFill>
                            <a:srgbClr val="0070C0"/>
                          </a:solidFill>
                          <a:miter lim="800000"/>
                          <a:headEnd/>
                          <a:tailEnd/>
                        </a:ln>
                      </wps:spPr>
                      <wps:txbx>
                        <w:txbxContent>
                          <w:p w14:paraId="4BC9C81A" w14:textId="4991EC85" w:rsidR="00AD5EEB" w:rsidRPr="0023247C" w:rsidRDefault="005A0DCB" w:rsidP="00D158CD">
                            <w:pPr>
                              <w:jc w:val="center"/>
                              <w:rPr>
                                <w:rFonts w:ascii="HGPｺﾞｼｯｸM" w:eastAsia="HGPｺﾞｼｯｸM"/>
                                <w:b/>
                                <w:color w:val="FFFFFF" w:themeColor="background1"/>
                                <w:sz w:val="112"/>
                                <w:szCs w:val="112"/>
                              </w:rPr>
                            </w:pPr>
                            <w:r w:rsidRPr="005A0DCB">
                              <w:rPr>
                                <w:rFonts w:ascii="HGPｺﾞｼｯｸM" w:eastAsia="HGPｺﾞｼｯｸM" w:hint="eastAsia"/>
                                <w:b/>
                                <w:color w:val="FFFFFF" w:themeColor="background1"/>
                                <w:sz w:val="96"/>
                                <w:szCs w:val="96"/>
                              </w:rPr>
                              <w:t>9月・10月利用可能日の</w:t>
                            </w:r>
                            <w:r w:rsidR="00AD5EEB" w:rsidRPr="005A0DCB">
                              <w:rPr>
                                <w:rFonts w:ascii="HGPｺﾞｼｯｸM" w:eastAsia="HGPｺﾞｼｯｸM" w:hint="eastAsia"/>
                                <w:b/>
                                <w:color w:val="FFFFFF" w:themeColor="background1"/>
                                <w:sz w:val="96"/>
                                <w:szCs w:val="96"/>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1452" id="Rectangle 4" o:spid="_x0000_s1026" style="position:absolute;left:0;text-align:left;margin-left:0;margin-top:-8.35pt;width:754.8pt;height:76.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" fillcolor="#0070c0" strokecolor="#0070c0" strokeweight="6pt">
                <v:textbox inset="5.85pt,.7pt,5.85pt,.7pt">
                  <w:txbxContent>
                    <w:p w14:paraId="4BC9C81A" w14:textId="4991EC85" w:rsidR="00AD5EEB" w:rsidRPr="0023247C" w:rsidRDefault="005A0DCB" w:rsidP="00D158CD">
                      <w:pPr>
                        <w:jc w:val="center"/>
                        <w:rPr>
                          <w:rFonts w:ascii="HGPｺﾞｼｯｸM" w:eastAsia="HGPｺﾞｼｯｸM"/>
                          <w:b/>
                          <w:color w:val="FFFFFF" w:themeColor="background1"/>
                          <w:sz w:val="112"/>
                          <w:szCs w:val="112"/>
                        </w:rPr>
                      </w:pPr>
                      <w:r w:rsidRPr="005A0DCB">
                        <w:rPr>
                          <w:rFonts w:ascii="HGPｺﾞｼｯｸM" w:eastAsia="HGPｺﾞｼｯｸM" w:hint="eastAsia"/>
                          <w:b/>
                          <w:color w:val="FFFFFF" w:themeColor="background1"/>
                          <w:sz w:val="96"/>
                          <w:szCs w:val="96"/>
                        </w:rPr>
                        <w:t>9月・10月利用可能日の</w:t>
                      </w:r>
                      <w:r w:rsidR="00AD5EEB" w:rsidRPr="005A0DCB">
                        <w:rPr>
                          <w:rFonts w:ascii="HGPｺﾞｼｯｸM" w:eastAsia="HGPｺﾞｼｯｸM" w:hint="eastAsia"/>
                          <w:b/>
                          <w:color w:val="FFFFFF" w:themeColor="background1"/>
                          <w:sz w:val="96"/>
                          <w:szCs w:val="96"/>
                        </w:rPr>
                        <w:t>お知らせ</w:t>
                      </w:r>
                    </w:p>
                  </w:txbxContent>
                </v:textbox>
                <w10:wrap anchorx="margin"/>
              </v:rect>
            </w:pict>
          </mc:Fallback>
        </mc:AlternateContent>
      </w:r>
    </w:p>
    <w:p w14:paraId="0FD543BB" w14:textId="77777777" w:rsidR="005F0C61" w:rsidRDefault="005F0C61" w:rsidP="00E9232E">
      <w:pPr>
        <w:rPr>
          <w:sz w:val="44"/>
          <w:szCs w:val="44"/>
        </w:rPr>
        <w:sectPr w:rsidR="005F0C61" w:rsidSect="00DF03EF">
          <w:pgSz w:w="16838" w:h="11906" w:orient="landscape"/>
          <w:pgMar w:top="720" w:right="720" w:bottom="720" w:left="720" w:header="851" w:footer="992" w:gutter="0"/>
          <w:cols w:num="2" w:space="425" w:equalWidth="0">
            <w:col w:w="11400" w:space="425"/>
            <w:col w:w="3572"/>
          </w:cols>
          <w:docGrid w:type="lines" w:linePitch="360"/>
        </w:sectPr>
      </w:pPr>
    </w:p>
    <w:p w14:paraId="039417E8" w14:textId="6EF52D86" w:rsidR="005F0C61" w:rsidRDefault="00F53750" w:rsidP="00E9232E">
      <w:pPr>
        <w:rPr>
          <w:sz w:val="20"/>
          <w:szCs w:val="20"/>
        </w:rPr>
        <w:sectPr w:rsidR="005F0C61" w:rsidSect="0023247C">
          <w:type w:val="continuous"/>
          <w:pgSz w:w="16838" w:h="11906" w:orient="landscape"/>
          <w:pgMar w:top="284" w:right="720" w:bottom="284" w:left="720" w:header="851" w:footer="992" w:gutter="0"/>
          <w:cols w:space="425"/>
          <w:docGrid w:type="lines" w:linePitch="360"/>
        </w:sectPr>
      </w:pPr>
      <w:r>
        <w:rPr>
          <w:noProof/>
          <w:sz w:val="20"/>
          <w:szCs w:val="20"/>
        </w:rPr>
        <mc:AlternateContent>
          <mc:Choice Requires="wps">
            <w:drawing>
              <wp:anchor distT="0" distB="0" distL="114300" distR="114300" simplePos="0" relativeHeight="251660288" behindDoc="1" locked="0" layoutInCell="1" allowOverlap="1" wp14:anchorId="01CC64DC" wp14:editId="281CABBD">
                <wp:simplePos x="0" y="0"/>
                <wp:positionH relativeFrom="margin">
                  <wp:align>center</wp:align>
                </wp:positionH>
                <wp:positionV relativeFrom="paragraph">
                  <wp:posOffset>81280</wp:posOffset>
                </wp:positionV>
                <wp:extent cx="9585960" cy="6434455"/>
                <wp:effectExtent l="45085" t="38735" r="46355" b="41910"/>
                <wp:wrapNone/>
                <wp:docPr id="10747378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5960" cy="6434455"/>
                        </a:xfrm>
                        <a:prstGeom prst="rect">
                          <a:avLst/>
                        </a:prstGeom>
                        <a:solidFill>
                          <a:srgbClr val="FFFFFF"/>
                        </a:solidFill>
                        <a:ln w="76200">
                          <a:solidFill>
                            <a:srgbClr val="0070C0"/>
                          </a:solidFill>
                          <a:miter lim="800000"/>
                          <a:headEnd/>
                          <a:tailEnd/>
                        </a:ln>
                      </wps:spPr>
                      <wps:txbx>
                        <w:txbxContent>
                          <w:p w14:paraId="20241B9B" w14:textId="77777777" w:rsidR="00AD5EEB" w:rsidRDefault="00AD5EEB"/>
                          <w:p w14:paraId="2443CB53" w14:textId="77777777" w:rsidR="00AD5EEB" w:rsidRDefault="00AD5EEB"/>
                          <w:p w14:paraId="57DBE39A" w14:textId="77777777" w:rsidR="00AD5EEB" w:rsidRDefault="00AD5EEB"/>
                          <w:p w14:paraId="7C7CBADC" w14:textId="0380AE80" w:rsidR="00AD5EEB" w:rsidRPr="005A0DCB" w:rsidRDefault="005A0DCB" w:rsidP="0023247C">
                            <w:pPr>
                              <w:rPr>
                                <w:rFonts w:ascii="BIZ UD明朝 Medium" w:eastAsia="BIZ UD明朝 Medium" w:hAnsi="BIZ UD明朝 Medium" w:hint="eastAsia"/>
                                <w:sz w:val="40"/>
                                <w:szCs w:val="40"/>
                              </w:rPr>
                            </w:pPr>
                            <w:r w:rsidRPr="005A0DCB">
                              <w:rPr>
                                <w:rFonts w:ascii="BIZ UD明朝 Medium" w:eastAsia="BIZ UD明朝 Medium" w:hAnsi="BIZ UD明朝 Medium" w:hint="eastAsia"/>
                                <w:sz w:val="40"/>
                                <w:szCs w:val="40"/>
                              </w:rPr>
                              <w:t>アジア・アジアパラ競技大会開催に伴い、当初、9月・10月は全館ご利用いただけない旨をご案内しておりましたが、このたび、一般の利用者の皆様にもご利用いただけることとなりましたのでお知らせ致します。</w:t>
                            </w:r>
                          </w:p>
                          <w:p w14:paraId="45FD45B6" w14:textId="631392AC" w:rsidR="00AD5EEB" w:rsidRPr="00F53750" w:rsidRDefault="005A0DCB" w:rsidP="005A0DCB">
                            <w:pPr>
                              <w:ind w:firstLineChars="50" w:firstLine="361"/>
                              <w:rPr>
                                <w:rFonts w:ascii="Century" w:eastAsiaTheme="majorEastAsia" w:hAnsiTheme="majorEastAsia"/>
                                <w:b/>
                                <w:color w:val="FF0000"/>
                                <w:kern w:val="0"/>
                                <w:sz w:val="72"/>
                                <w:szCs w:val="72"/>
                              </w:rPr>
                            </w:pPr>
                            <w:r w:rsidRPr="00F53750">
                              <w:rPr>
                                <w:rFonts w:ascii="Century" w:eastAsiaTheme="majorEastAsia" w:hAnsiTheme="majorEastAsia" w:hint="eastAsia"/>
                                <w:b/>
                                <w:color w:val="FF0000"/>
                                <w:kern w:val="0"/>
                                <w:sz w:val="72"/>
                                <w:szCs w:val="72"/>
                              </w:rPr>
                              <w:t>9</w:t>
                            </w:r>
                            <w:r w:rsidRPr="00F53750">
                              <w:rPr>
                                <w:rFonts w:ascii="Century" w:eastAsiaTheme="majorEastAsia" w:hAnsiTheme="majorEastAsia" w:hint="eastAsia"/>
                                <w:b/>
                                <w:color w:val="FF0000"/>
                                <w:kern w:val="0"/>
                                <w:sz w:val="72"/>
                                <w:szCs w:val="72"/>
                              </w:rPr>
                              <w:t>月可能日：</w:t>
                            </w:r>
                            <w:r w:rsidRPr="00F53750">
                              <w:rPr>
                                <w:rFonts w:ascii="Century" w:eastAsiaTheme="majorEastAsia" w:hAnsiTheme="majorEastAsia" w:hint="eastAsia"/>
                                <w:b/>
                                <w:color w:val="FF0000"/>
                                <w:kern w:val="0"/>
                                <w:sz w:val="72"/>
                                <w:szCs w:val="72"/>
                              </w:rPr>
                              <w:t>9/1</w:t>
                            </w:r>
                            <w:r w:rsidRPr="00F53750">
                              <w:rPr>
                                <w:rFonts w:ascii="Century" w:eastAsiaTheme="majorEastAsia" w:hAnsiTheme="majorEastAsia" w:hint="eastAsia"/>
                                <w:b/>
                                <w:color w:val="FF0000"/>
                                <w:kern w:val="0"/>
                                <w:sz w:val="72"/>
                                <w:szCs w:val="72"/>
                              </w:rPr>
                              <w:t>～</w:t>
                            </w:r>
                            <w:r w:rsidRPr="00F53750">
                              <w:rPr>
                                <w:rFonts w:ascii="Century" w:eastAsiaTheme="majorEastAsia" w:hAnsiTheme="majorEastAsia" w:hint="eastAsia"/>
                                <w:b/>
                                <w:color w:val="FF0000"/>
                                <w:kern w:val="0"/>
                                <w:sz w:val="72"/>
                                <w:szCs w:val="72"/>
                              </w:rPr>
                              <w:t>9/22</w:t>
                            </w:r>
                          </w:p>
                          <w:p w14:paraId="5F7EDE85" w14:textId="01E2B1C9" w:rsidR="005A0DCB" w:rsidRPr="00F53750" w:rsidRDefault="005A0DCB">
                            <w:pPr>
                              <w:rPr>
                                <w:rFonts w:ascii="Century" w:eastAsiaTheme="majorEastAsia" w:hAnsiTheme="majorEastAsia"/>
                                <w:b/>
                                <w:color w:val="FF0000"/>
                                <w:kern w:val="0"/>
                                <w:sz w:val="72"/>
                                <w:szCs w:val="72"/>
                              </w:rPr>
                            </w:pPr>
                            <w:r w:rsidRPr="00F53750">
                              <w:rPr>
                                <w:rFonts w:ascii="Century" w:eastAsiaTheme="majorEastAsia" w:hAnsiTheme="majorEastAsia" w:hint="eastAsia"/>
                                <w:b/>
                                <w:color w:val="FF0000"/>
                                <w:kern w:val="0"/>
                                <w:sz w:val="72"/>
                                <w:szCs w:val="72"/>
                              </w:rPr>
                              <w:t>10</w:t>
                            </w:r>
                            <w:r w:rsidRPr="00F53750">
                              <w:rPr>
                                <w:rFonts w:ascii="Century" w:eastAsiaTheme="majorEastAsia" w:hAnsiTheme="majorEastAsia" w:hint="eastAsia"/>
                                <w:b/>
                                <w:color w:val="FF0000"/>
                                <w:kern w:val="0"/>
                                <w:sz w:val="72"/>
                                <w:szCs w:val="72"/>
                              </w:rPr>
                              <w:t>月可能日：</w:t>
                            </w:r>
                            <w:r w:rsidRPr="00F53750">
                              <w:rPr>
                                <w:rFonts w:ascii="Century" w:eastAsiaTheme="majorEastAsia" w:hAnsiTheme="majorEastAsia" w:hint="eastAsia"/>
                                <w:b/>
                                <w:color w:val="FF0000"/>
                                <w:kern w:val="0"/>
                                <w:sz w:val="72"/>
                                <w:szCs w:val="72"/>
                              </w:rPr>
                              <w:t>10/25</w:t>
                            </w:r>
                            <w:r w:rsidRPr="00F53750">
                              <w:rPr>
                                <w:rFonts w:ascii="Century" w:eastAsiaTheme="majorEastAsia" w:hAnsiTheme="majorEastAsia" w:hint="eastAsia"/>
                                <w:b/>
                                <w:color w:val="FF0000"/>
                                <w:kern w:val="0"/>
                                <w:sz w:val="72"/>
                                <w:szCs w:val="72"/>
                              </w:rPr>
                              <w:t>～</w:t>
                            </w:r>
                            <w:r w:rsidRPr="00F53750">
                              <w:rPr>
                                <w:rFonts w:ascii="Century" w:eastAsiaTheme="majorEastAsia" w:hAnsiTheme="majorEastAsia" w:hint="eastAsia"/>
                                <w:b/>
                                <w:color w:val="FF0000"/>
                                <w:kern w:val="0"/>
                                <w:sz w:val="72"/>
                                <w:szCs w:val="72"/>
                              </w:rPr>
                              <w:t>10/31</w:t>
                            </w:r>
                          </w:p>
                          <w:p w14:paraId="57CFF155" w14:textId="5030E38F" w:rsidR="005A0DCB" w:rsidRPr="00F53750" w:rsidRDefault="005A0DCB" w:rsidP="005A0DCB">
                            <w:pPr>
                              <w:rPr>
                                <w:rFonts w:asciiTheme="majorEastAsia" w:eastAsiaTheme="majorEastAsia" w:hAnsiTheme="majorEastAsia"/>
                                <w:b/>
                                <w:sz w:val="40"/>
                                <w:szCs w:val="40"/>
                                <w:u w:val="double" w:color="FF0000"/>
                              </w:rPr>
                            </w:pPr>
                            <w:r w:rsidRPr="00F53750">
                              <w:rPr>
                                <w:rFonts w:asciiTheme="majorEastAsia" w:eastAsiaTheme="majorEastAsia" w:hAnsiTheme="majorEastAsia" w:hint="eastAsia"/>
                                <w:b/>
                                <w:sz w:val="40"/>
                                <w:szCs w:val="40"/>
                                <w:u w:val="double" w:color="FF0000"/>
                              </w:rPr>
                              <w:t>※9月可能日は7/1～7/14の期間は一部専用利用抽選申込期間</w:t>
                            </w:r>
                          </w:p>
                          <w:p w14:paraId="766D30B6" w14:textId="3C5CFF75" w:rsidR="005A0DCB" w:rsidRPr="00F53750" w:rsidRDefault="005A0DCB" w:rsidP="005A0DCB">
                            <w:pPr>
                              <w:rPr>
                                <w:rFonts w:asciiTheme="majorEastAsia" w:eastAsiaTheme="majorEastAsia" w:hAnsiTheme="majorEastAsia"/>
                                <w:b/>
                                <w:sz w:val="40"/>
                                <w:szCs w:val="40"/>
                                <w:u w:val="double" w:color="FF0000"/>
                              </w:rPr>
                            </w:pPr>
                            <w:r w:rsidRPr="00F53750">
                              <w:rPr>
                                <w:rFonts w:asciiTheme="majorEastAsia" w:eastAsiaTheme="majorEastAsia" w:hAnsiTheme="majorEastAsia" w:hint="eastAsia"/>
                                <w:b/>
                                <w:sz w:val="40"/>
                                <w:szCs w:val="40"/>
                                <w:u w:val="double" w:color="FF0000"/>
                              </w:rPr>
                              <w:t>※10月可能日は</w:t>
                            </w:r>
                            <w:r w:rsidR="00F53750" w:rsidRPr="00F53750">
                              <w:rPr>
                                <w:rFonts w:asciiTheme="majorEastAsia" w:eastAsiaTheme="majorEastAsia" w:hAnsiTheme="majorEastAsia" w:hint="eastAsia"/>
                                <w:b/>
                                <w:sz w:val="40"/>
                                <w:szCs w:val="40"/>
                                <w:u w:val="double" w:color="FF0000"/>
                              </w:rPr>
                              <w:t>下半期の全面抽選期間（7/1～7/19）にて申込可</w:t>
                            </w:r>
                          </w:p>
                          <w:p w14:paraId="56818BD1" w14:textId="5A32F614" w:rsidR="00AD5EEB" w:rsidRPr="00F53750" w:rsidRDefault="00F53750" w:rsidP="00AD5EEB">
                            <w:pPr>
                              <w:rPr>
                                <w:rFonts w:asciiTheme="majorEastAsia" w:eastAsiaTheme="majorEastAsia" w:hAnsiTheme="majorEastAsia" w:hint="eastAsia"/>
                                <w:b/>
                                <w:sz w:val="40"/>
                                <w:szCs w:val="40"/>
                                <w:u w:val="double" w:color="FF0000"/>
                              </w:rPr>
                            </w:pPr>
                            <w:r w:rsidRPr="00F53750">
                              <w:rPr>
                                <w:rFonts w:asciiTheme="majorEastAsia" w:eastAsiaTheme="majorEastAsia" w:hAnsiTheme="majorEastAsia" w:hint="eastAsia"/>
                                <w:b/>
                                <w:sz w:val="40"/>
                                <w:szCs w:val="40"/>
                                <w:u w:val="double" w:color="FF0000"/>
                              </w:rPr>
                              <w:t>※可能期間中も第1・3・5月曜日は休館日、第2・4月曜日は自主開館（18時閉館）となります。</w:t>
                            </w:r>
                          </w:p>
                          <w:p w14:paraId="4C463A60" w14:textId="77777777" w:rsidR="00AD5EEB" w:rsidRPr="00AD5EEB" w:rsidRDefault="00AD5EEB" w:rsidP="00AD5EEB">
                            <w:pPr>
                              <w:spacing w:line="620" w:lineRule="exact"/>
                              <w:jc w:val="right"/>
                              <w:rPr>
                                <w:rFonts w:ascii="Century" w:eastAsiaTheme="majorEastAsia" w:hAnsiTheme="majorEastAsia"/>
                                <w:b/>
                                <w:sz w:val="40"/>
                                <w:szCs w:val="40"/>
                              </w:rPr>
                            </w:pPr>
                            <w:r w:rsidRPr="00AD5EEB">
                              <w:rPr>
                                <w:rFonts w:ascii="Century" w:eastAsiaTheme="majorEastAsia" w:hAnsiTheme="majorEastAsia" w:hint="eastAsia"/>
                                <w:b/>
                                <w:sz w:val="40"/>
                                <w:szCs w:val="40"/>
                              </w:rPr>
                              <w:t>指定管理者　シンコースポーツ株式会社</w:t>
                            </w:r>
                          </w:p>
                          <w:p w14:paraId="3D3A571B" w14:textId="77777777" w:rsidR="00AD5EEB" w:rsidRPr="00AD5EEB" w:rsidRDefault="00AD5EEB" w:rsidP="00AD5EEB">
                            <w:pPr>
                              <w:spacing w:line="620" w:lineRule="exact"/>
                              <w:jc w:val="right"/>
                              <w:rPr>
                                <w:rFonts w:ascii="Century" w:eastAsiaTheme="majorEastAsia" w:hAnsiTheme="majorEastAsia"/>
                                <w:b/>
                                <w:sz w:val="40"/>
                                <w:szCs w:val="40"/>
                              </w:rPr>
                            </w:pPr>
                            <w:r w:rsidRPr="00AD5EEB">
                              <w:rPr>
                                <w:rFonts w:ascii="Century" w:eastAsiaTheme="majorEastAsia" w:hAnsiTheme="majorEastAsia"/>
                                <w:b/>
                                <w:sz w:val="40"/>
                                <w:szCs w:val="40"/>
                              </w:rPr>
                              <w:t>名古屋市体育館</w:t>
                            </w:r>
                            <w:r w:rsidRPr="00AD5EEB">
                              <w:rPr>
                                <w:rFonts w:ascii="Century" w:eastAsiaTheme="majorEastAsia" w:hAnsiTheme="majorEastAsia" w:hint="eastAsia"/>
                                <w:b/>
                                <w:sz w:val="40"/>
                                <w:szCs w:val="4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C64DC" id="Rectangle 2" o:spid="_x0000_s1027" style="position:absolute;left:0;text-align:left;margin-left:0;margin-top:6.4pt;width:754.8pt;height:506.6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" strokecolor="#0070c0" strokeweight="6pt">
                <v:textbox inset="5.85pt,.7pt,5.85pt,.7pt">
                  <w:txbxContent>
                    <w:p w14:paraId="20241B9B" w14:textId="77777777" w:rsidR="00AD5EEB" w:rsidRDefault="00AD5EEB"/>
                    <w:p w14:paraId="2443CB53" w14:textId="77777777" w:rsidR="00AD5EEB" w:rsidRDefault="00AD5EEB"/>
                    <w:p w14:paraId="57DBE39A" w14:textId="77777777" w:rsidR="00AD5EEB" w:rsidRDefault="00AD5EEB"/>
                    <w:p w14:paraId="7C7CBADC" w14:textId="0380AE80" w:rsidR="00AD5EEB" w:rsidRPr="005A0DCB" w:rsidRDefault="005A0DCB" w:rsidP="0023247C">
                      <w:pPr>
                        <w:rPr>
                          <w:rFonts w:ascii="BIZ UD明朝 Medium" w:eastAsia="BIZ UD明朝 Medium" w:hAnsi="BIZ UD明朝 Medium" w:hint="eastAsia"/>
                          <w:sz w:val="40"/>
                          <w:szCs w:val="40"/>
                        </w:rPr>
                      </w:pPr>
                      <w:r w:rsidRPr="005A0DCB">
                        <w:rPr>
                          <w:rFonts w:ascii="BIZ UD明朝 Medium" w:eastAsia="BIZ UD明朝 Medium" w:hAnsi="BIZ UD明朝 Medium" w:hint="eastAsia"/>
                          <w:sz w:val="40"/>
                          <w:szCs w:val="40"/>
                        </w:rPr>
                        <w:t>アジア・アジアパラ競技大会開催に伴い、当初、9月・10月は全館ご利用いただけない旨をご案内しておりましたが、このたび、一般の利用者の皆様にもご利用いただけることとなりましたのでお知らせ致します。</w:t>
                      </w:r>
                    </w:p>
                    <w:p w14:paraId="45FD45B6" w14:textId="631392AC" w:rsidR="00AD5EEB" w:rsidRPr="00F53750" w:rsidRDefault="005A0DCB" w:rsidP="005A0DCB">
                      <w:pPr>
                        <w:ind w:firstLineChars="50" w:firstLine="361"/>
                        <w:rPr>
                          <w:rFonts w:ascii="Century" w:eastAsiaTheme="majorEastAsia" w:hAnsiTheme="majorEastAsia"/>
                          <w:b/>
                          <w:color w:val="FF0000"/>
                          <w:kern w:val="0"/>
                          <w:sz w:val="72"/>
                          <w:szCs w:val="72"/>
                        </w:rPr>
                      </w:pPr>
                      <w:r w:rsidRPr="00F53750">
                        <w:rPr>
                          <w:rFonts w:ascii="Century" w:eastAsiaTheme="majorEastAsia" w:hAnsiTheme="majorEastAsia" w:hint="eastAsia"/>
                          <w:b/>
                          <w:color w:val="FF0000"/>
                          <w:kern w:val="0"/>
                          <w:sz w:val="72"/>
                          <w:szCs w:val="72"/>
                        </w:rPr>
                        <w:t>9</w:t>
                      </w:r>
                      <w:r w:rsidRPr="00F53750">
                        <w:rPr>
                          <w:rFonts w:ascii="Century" w:eastAsiaTheme="majorEastAsia" w:hAnsiTheme="majorEastAsia" w:hint="eastAsia"/>
                          <w:b/>
                          <w:color w:val="FF0000"/>
                          <w:kern w:val="0"/>
                          <w:sz w:val="72"/>
                          <w:szCs w:val="72"/>
                        </w:rPr>
                        <w:t>月可能日：</w:t>
                      </w:r>
                      <w:r w:rsidRPr="00F53750">
                        <w:rPr>
                          <w:rFonts w:ascii="Century" w:eastAsiaTheme="majorEastAsia" w:hAnsiTheme="majorEastAsia" w:hint="eastAsia"/>
                          <w:b/>
                          <w:color w:val="FF0000"/>
                          <w:kern w:val="0"/>
                          <w:sz w:val="72"/>
                          <w:szCs w:val="72"/>
                        </w:rPr>
                        <w:t>9/1</w:t>
                      </w:r>
                      <w:r w:rsidRPr="00F53750">
                        <w:rPr>
                          <w:rFonts w:ascii="Century" w:eastAsiaTheme="majorEastAsia" w:hAnsiTheme="majorEastAsia" w:hint="eastAsia"/>
                          <w:b/>
                          <w:color w:val="FF0000"/>
                          <w:kern w:val="0"/>
                          <w:sz w:val="72"/>
                          <w:szCs w:val="72"/>
                        </w:rPr>
                        <w:t>～</w:t>
                      </w:r>
                      <w:r w:rsidRPr="00F53750">
                        <w:rPr>
                          <w:rFonts w:ascii="Century" w:eastAsiaTheme="majorEastAsia" w:hAnsiTheme="majorEastAsia" w:hint="eastAsia"/>
                          <w:b/>
                          <w:color w:val="FF0000"/>
                          <w:kern w:val="0"/>
                          <w:sz w:val="72"/>
                          <w:szCs w:val="72"/>
                        </w:rPr>
                        <w:t>9/22</w:t>
                      </w:r>
                    </w:p>
                    <w:p w14:paraId="5F7EDE85" w14:textId="01E2B1C9" w:rsidR="005A0DCB" w:rsidRPr="00F53750" w:rsidRDefault="005A0DCB">
                      <w:pPr>
                        <w:rPr>
                          <w:rFonts w:ascii="Century" w:eastAsiaTheme="majorEastAsia" w:hAnsiTheme="majorEastAsia"/>
                          <w:b/>
                          <w:color w:val="FF0000"/>
                          <w:kern w:val="0"/>
                          <w:sz w:val="72"/>
                          <w:szCs w:val="72"/>
                        </w:rPr>
                      </w:pPr>
                      <w:r w:rsidRPr="00F53750">
                        <w:rPr>
                          <w:rFonts w:ascii="Century" w:eastAsiaTheme="majorEastAsia" w:hAnsiTheme="majorEastAsia" w:hint="eastAsia"/>
                          <w:b/>
                          <w:color w:val="FF0000"/>
                          <w:kern w:val="0"/>
                          <w:sz w:val="72"/>
                          <w:szCs w:val="72"/>
                        </w:rPr>
                        <w:t>10</w:t>
                      </w:r>
                      <w:r w:rsidRPr="00F53750">
                        <w:rPr>
                          <w:rFonts w:ascii="Century" w:eastAsiaTheme="majorEastAsia" w:hAnsiTheme="majorEastAsia" w:hint="eastAsia"/>
                          <w:b/>
                          <w:color w:val="FF0000"/>
                          <w:kern w:val="0"/>
                          <w:sz w:val="72"/>
                          <w:szCs w:val="72"/>
                        </w:rPr>
                        <w:t>月可能日：</w:t>
                      </w:r>
                      <w:r w:rsidRPr="00F53750">
                        <w:rPr>
                          <w:rFonts w:ascii="Century" w:eastAsiaTheme="majorEastAsia" w:hAnsiTheme="majorEastAsia" w:hint="eastAsia"/>
                          <w:b/>
                          <w:color w:val="FF0000"/>
                          <w:kern w:val="0"/>
                          <w:sz w:val="72"/>
                          <w:szCs w:val="72"/>
                        </w:rPr>
                        <w:t>10/25</w:t>
                      </w:r>
                      <w:r w:rsidRPr="00F53750">
                        <w:rPr>
                          <w:rFonts w:ascii="Century" w:eastAsiaTheme="majorEastAsia" w:hAnsiTheme="majorEastAsia" w:hint="eastAsia"/>
                          <w:b/>
                          <w:color w:val="FF0000"/>
                          <w:kern w:val="0"/>
                          <w:sz w:val="72"/>
                          <w:szCs w:val="72"/>
                        </w:rPr>
                        <w:t>～</w:t>
                      </w:r>
                      <w:r w:rsidRPr="00F53750">
                        <w:rPr>
                          <w:rFonts w:ascii="Century" w:eastAsiaTheme="majorEastAsia" w:hAnsiTheme="majorEastAsia" w:hint="eastAsia"/>
                          <w:b/>
                          <w:color w:val="FF0000"/>
                          <w:kern w:val="0"/>
                          <w:sz w:val="72"/>
                          <w:szCs w:val="72"/>
                        </w:rPr>
                        <w:t>10/31</w:t>
                      </w:r>
                    </w:p>
                    <w:p w14:paraId="57CFF155" w14:textId="5030E38F" w:rsidR="005A0DCB" w:rsidRPr="00F53750" w:rsidRDefault="005A0DCB" w:rsidP="005A0DCB">
                      <w:pPr>
                        <w:rPr>
                          <w:rFonts w:asciiTheme="majorEastAsia" w:eastAsiaTheme="majorEastAsia" w:hAnsiTheme="majorEastAsia"/>
                          <w:b/>
                          <w:sz w:val="40"/>
                          <w:szCs w:val="40"/>
                          <w:u w:val="double" w:color="FF0000"/>
                        </w:rPr>
                      </w:pPr>
                      <w:r w:rsidRPr="00F53750">
                        <w:rPr>
                          <w:rFonts w:asciiTheme="majorEastAsia" w:eastAsiaTheme="majorEastAsia" w:hAnsiTheme="majorEastAsia" w:hint="eastAsia"/>
                          <w:b/>
                          <w:sz w:val="40"/>
                          <w:szCs w:val="40"/>
                          <w:u w:val="double" w:color="FF0000"/>
                        </w:rPr>
                        <w:t>※9月可能日は7/1～7/14の期間は一部専用利用抽選申込期間</w:t>
                      </w:r>
                    </w:p>
                    <w:p w14:paraId="766D30B6" w14:textId="3C5CFF75" w:rsidR="005A0DCB" w:rsidRPr="00F53750" w:rsidRDefault="005A0DCB" w:rsidP="005A0DCB">
                      <w:pPr>
                        <w:rPr>
                          <w:rFonts w:asciiTheme="majorEastAsia" w:eastAsiaTheme="majorEastAsia" w:hAnsiTheme="majorEastAsia"/>
                          <w:b/>
                          <w:sz w:val="40"/>
                          <w:szCs w:val="40"/>
                          <w:u w:val="double" w:color="FF0000"/>
                        </w:rPr>
                      </w:pPr>
                      <w:r w:rsidRPr="00F53750">
                        <w:rPr>
                          <w:rFonts w:asciiTheme="majorEastAsia" w:eastAsiaTheme="majorEastAsia" w:hAnsiTheme="majorEastAsia" w:hint="eastAsia"/>
                          <w:b/>
                          <w:sz w:val="40"/>
                          <w:szCs w:val="40"/>
                          <w:u w:val="double" w:color="FF0000"/>
                        </w:rPr>
                        <w:t>※10月可能日は</w:t>
                      </w:r>
                      <w:r w:rsidR="00F53750" w:rsidRPr="00F53750">
                        <w:rPr>
                          <w:rFonts w:asciiTheme="majorEastAsia" w:eastAsiaTheme="majorEastAsia" w:hAnsiTheme="majorEastAsia" w:hint="eastAsia"/>
                          <w:b/>
                          <w:sz w:val="40"/>
                          <w:szCs w:val="40"/>
                          <w:u w:val="double" w:color="FF0000"/>
                        </w:rPr>
                        <w:t>下半期の全面抽選期間（7/1～7/19）にて申込可</w:t>
                      </w:r>
                    </w:p>
                    <w:p w14:paraId="56818BD1" w14:textId="5A32F614" w:rsidR="00AD5EEB" w:rsidRPr="00F53750" w:rsidRDefault="00F53750" w:rsidP="00AD5EEB">
                      <w:pPr>
                        <w:rPr>
                          <w:rFonts w:asciiTheme="majorEastAsia" w:eastAsiaTheme="majorEastAsia" w:hAnsiTheme="majorEastAsia" w:hint="eastAsia"/>
                          <w:b/>
                          <w:sz w:val="40"/>
                          <w:szCs w:val="40"/>
                          <w:u w:val="double" w:color="FF0000"/>
                        </w:rPr>
                      </w:pPr>
                      <w:r w:rsidRPr="00F53750">
                        <w:rPr>
                          <w:rFonts w:asciiTheme="majorEastAsia" w:eastAsiaTheme="majorEastAsia" w:hAnsiTheme="majorEastAsia" w:hint="eastAsia"/>
                          <w:b/>
                          <w:sz w:val="40"/>
                          <w:szCs w:val="40"/>
                          <w:u w:val="double" w:color="FF0000"/>
                        </w:rPr>
                        <w:t>※可能期間中も第1・3・5月曜日は休館日、第2・4月曜日は自主開館（18時閉館）となります。</w:t>
                      </w:r>
                    </w:p>
                    <w:p w14:paraId="4C463A60" w14:textId="77777777" w:rsidR="00AD5EEB" w:rsidRPr="00AD5EEB" w:rsidRDefault="00AD5EEB" w:rsidP="00AD5EEB">
                      <w:pPr>
                        <w:spacing w:line="620" w:lineRule="exact"/>
                        <w:jc w:val="right"/>
                        <w:rPr>
                          <w:rFonts w:ascii="Century" w:eastAsiaTheme="majorEastAsia" w:hAnsiTheme="majorEastAsia"/>
                          <w:b/>
                          <w:sz w:val="40"/>
                          <w:szCs w:val="40"/>
                        </w:rPr>
                      </w:pPr>
                      <w:r w:rsidRPr="00AD5EEB">
                        <w:rPr>
                          <w:rFonts w:ascii="Century" w:eastAsiaTheme="majorEastAsia" w:hAnsiTheme="majorEastAsia" w:hint="eastAsia"/>
                          <w:b/>
                          <w:sz w:val="40"/>
                          <w:szCs w:val="40"/>
                        </w:rPr>
                        <w:t>指定管理者　シンコースポーツ株式会社</w:t>
                      </w:r>
                    </w:p>
                    <w:p w14:paraId="3D3A571B" w14:textId="77777777" w:rsidR="00AD5EEB" w:rsidRPr="00AD5EEB" w:rsidRDefault="00AD5EEB" w:rsidP="00AD5EEB">
                      <w:pPr>
                        <w:spacing w:line="620" w:lineRule="exact"/>
                        <w:jc w:val="right"/>
                        <w:rPr>
                          <w:rFonts w:ascii="Century" w:eastAsiaTheme="majorEastAsia" w:hAnsiTheme="majorEastAsia"/>
                          <w:b/>
                          <w:sz w:val="40"/>
                          <w:szCs w:val="40"/>
                        </w:rPr>
                      </w:pPr>
                      <w:r w:rsidRPr="00AD5EEB">
                        <w:rPr>
                          <w:rFonts w:ascii="Century" w:eastAsiaTheme="majorEastAsia" w:hAnsiTheme="majorEastAsia"/>
                          <w:b/>
                          <w:sz w:val="40"/>
                          <w:szCs w:val="40"/>
                        </w:rPr>
                        <w:t>名古屋市体育館</w:t>
                      </w:r>
                      <w:r w:rsidRPr="00AD5EEB">
                        <w:rPr>
                          <w:rFonts w:ascii="Century" w:eastAsiaTheme="majorEastAsia" w:hAnsiTheme="majorEastAsia" w:hint="eastAsia"/>
                          <w:b/>
                          <w:sz w:val="40"/>
                          <w:szCs w:val="40"/>
                        </w:rPr>
                        <w:t xml:space="preserve">　</w:t>
                      </w:r>
                    </w:p>
                  </w:txbxContent>
                </v:textbox>
                <w10:wrap anchorx="margin"/>
              </v:rect>
            </w:pict>
          </mc:Fallback>
        </mc:AlternateContent>
      </w:r>
    </w:p>
    <w:p w14:paraId="6365D0E2" w14:textId="77777777" w:rsidR="0027571F" w:rsidRDefault="0027571F" w:rsidP="00E9232E">
      <w:pPr>
        <w:rPr>
          <w:sz w:val="20"/>
          <w:szCs w:val="20"/>
        </w:rPr>
      </w:pPr>
    </w:p>
    <w:p w14:paraId="540B5161" w14:textId="77777777" w:rsidR="0027571F" w:rsidRDefault="0027571F" w:rsidP="00E9232E">
      <w:pPr>
        <w:rPr>
          <w:sz w:val="20"/>
          <w:szCs w:val="20"/>
        </w:rPr>
      </w:pPr>
    </w:p>
    <w:p w14:paraId="513DE9ED" w14:textId="0654AB3D" w:rsidR="0027571F" w:rsidRPr="00084B1C" w:rsidRDefault="0027571F" w:rsidP="0027571F">
      <w:pPr>
        <w:rPr>
          <w:sz w:val="20"/>
          <w:szCs w:val="20"/>
        </w:rPr>
      </w:pPr>
    </w:p>
    <w:sectPr w:rsidR="0027571F" w:rsidRPr="00084B1C" w:rsidSect="005F0C61">
      <w:type w:val="continuous"/>
      <w:pgSz w:w="16838" w:h="11906" w:orient="landscape"/>
      <w:pgMar w:top="720" w:right="720" w:bottom="720" w:left="720" w:header="851" w:footer="992" w:gutter="0"/>
      <w:cols w:num="2" w:space="425" w:equalWidth="0">
        <w:col w:w="11400" w:space="425"/>
        <w:col w:w="3572"/>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FD58" w14:textId="77777777" w:rsidR="008C33C1" w:rsidRDefault="008C33C1" w:rsidP="00136F04">
      <w:r>
        <w:separator/>
      </w:r>
    </w:p>
  </w:endnote>
  <w:endnote w:type="continuationSeparator" w:id="0">
    <w:p w14:paraId="2522BF03" w14:textId="77777777" w:rsidR="008C33C1" w:rsidRDefault="008C33C1" w:rsidP="0013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89A0" w14:textId="77777777" w:rsidR="008C33C1" w:rsidRDefault="008C33C1" w:rsidP="00136F04">
      <w:r>
        <w:separator/>
      </w:r>
    </w:p>
  </w:footnote>
  <w:footnote w:type="continuationSeparator" w:id="0">
    <w:p w14:paraId="6794C3C6" w14:textId="77777777" w:rsidR="008C33C1" w:rsidRDefault="008C33C1" w:rsidP="0013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36"/>
    <w:rsid w:val="00040F78"/>
    <w:rsid w:val="000576D2"/>
    <w:rsid w:val="00081064"/>
    <w:rsid w:val="00084B1C"/>
    <w:rsid w:val="000D2E29"/>
    <w:rsid w:val="000E10B1"/>
    <w:rsid w:val="00136F04"/>
    <w:rsid w:val="00151D69"/>
    <w:rsid w:val="001B6326"/>
    <w:rsid w:val="001D3655"/>
    <w:rsid w:val="002271AE"/>
    <w:rsid w:val="0023247C"/>
    <w:rsid w:val="0027571F"/>
    <w:rsid w:val="002B21E6"/>
    <w:rsid w:val="002F743B"/>
    <w:rsid w:val="00321F74"/>
    <w:rsid w:val="00355B36"/>
    <w:rsid w:val="003F5AF9"/>
    <w:rsid w:val="00453AE2"/>
    <w:rsid w:val="00465CFA"/>
    <w:rsid w:val="0049075D"/>
    <w:rsid w:val="0049675E"/>
    <w:rsid w:val="004A4E38"/>
    <w:rsid w:val="005242DC"/>
    <w:rsid w:val="005A0DCB"/>
    <w:rsid w:val="005A5113"/>
    <w:rsid w:val="005C42E0"/>
    <w:rsid w:val="005F0C61"/>
    <w:rsid w:val="005F4EE7"/>
    <w:rsid w:val="00622732"/>
    <w:rsid w:val="006324AA"/>
    <w:rsid w:val="00661C9A"/>
    <w:rsid w:val="006A2B98"/>
    <w:rsid w:val="00713E00"/>
    <w:rsid w:val="00726FEB"/>
    <w:rsid w:val="007B6E7C"/>
    <w:rsid w:val="007E291A"/>
    <w:rsid w:val="008A4C9A"/>
    <w:rsid w:val="008A74E1"/>
    <w:rsid w:val="008C33C1"/>
    <w:rsid w:val="00971555"/>
    <w:rsid w:val="00997B70"/>
    <w:rsid w:val="009A1B44"/>
    <w:rsid w:val="00A31DF0"/>
    <w:rsid w:val="00AD5EEB"/>
    <w:rsid w:val="00AE1583"/>
    <w:rsid w:val="00AF0B77"/>
    <w:rsid w:val="00B3693A"/>
    <w:rsid w:val="00B50AF0"/>
    <w:rsid w:val="00B60592"/>
    <w:rsid w:val="00B64D5F"/>
    <w:rsid w:val="00B81CA9"/>
    <w:rsid w:val="00BC3B79"/>
    <w:rsid w:val="00BC7A72"/>
    <w:rsid w:val="00C028FD"/>
    <w:rsid w:val="00C931F6"/>
    <w:rsid w:val="00CB32B4"/>
    <w:rsid w:val="00D158CD"/>
    <w:rsid w:val="00DB3283"/>
    <w:rsid w:val="00DE18F3"/>
    <w:rsid w:val="00DF03EF"/>
    <w:rsid w:val="00E71501"/>
    <w:rsid w:val="00E910C5"/>
    <w:rsid w:val="00E9232E"/>
    <w:rsid w:val="00EC45CE"/>
    <w:rsid w:val="00ED3260"/>
    <w:rsid w:val="00EE3065"/>
    <w:rsid w:val="00F32AF8"/>
    <w:rsid w:val="00F530A7"/>
    <w:rsid w:val="00F53750"/>
    <w:rsid w:val="00F72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6BCDA"/>
  <w15:docId w15:val="{9988873B-BB22-4A60-ABD5-217FD1DE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5B36"/>
  </w:style>
  <w:style w:type="character" w:customStyle="1" w:styleId="a4">
    <w:name w:val="日付 (文字)"/>
    <w:basedOn w:val="a0"/>
    <w:link w:val="a3"/>
    <w:uiPriority w:val="99"/>
    <w:semiHidden/>
    <w:rsid w:val="00355B36"/>
  </w:style>
  <w:style w:type="paragraph" w:styleId="a5">
    <w:name w:val="header"/>
    <w:basedOn w:val="a"/>
    <w:link w:val="a6"/>
    <w:uiPriority w:val="99"/>
    <w:unhideWhenUsed/>
    <w:rsid w:val="00136F04"/>
    <w:pPr>
      <w:tabs>
        <w:tab w:val="center" w:pos="4252"/>
        <w:tab w:val="right" w:pos="8504"/>
      </w:tabs>
      <w:snapToGrid w:val="0"/>
    </w:pPr>
  </w:style>
  <w:style w:type="character" w:customStyle="1" w:styleId="a6">
    <w:name w:val="ヘッダー (文字)"/>
    <w:basedOn w:val="a0"/>
    <w:link w:val="a5"/>
    <w:uiPriority w:val="99"/>
    <w:rsid w:val="00136F04"/>
  </w:style>
  <w:style w:type="paragraph" w:styleId="a7">
    <w:name w:val="footer"/>
    <w:basedOn w:val="a"/>
    <w:link w:val="a8"/>
    <w:uiPriority w:val="99"/>
    <w:semiHidden/>
    <w:unhideWhenUsed/>
    <w:rsid w:val="00136F04"/>
    <w:pPr>
      <w:tabs>
        <w:tab w:val="center" w:pos="4252"/>
        <w:tab w:val="right" w:pos="8504"/>
      </w:tabs>
      <w:snapToGrid w:val="0"/>
    </w:pPr>
  </w:style>
  <w:style w:type="character" w:customStyle="1" w:styleId="a8">
    <w:name w:val="フッター (文字)"/>
    <w:basedOn w:val="a0"/>
    <w:link w:val="a7"/>
    <w:uiPriority w:val="99"/>
    <w:semiHidden/>
    <w:rsid w:val="00136F04"/>
  </w:style>
  <w:style w:type="paragraph" w:styleId="a9">
    <w:name w:val="Salutation"/>
    <w:basedOn w:val="a"/>
    <w:next w:val="a"/>
    <w:link w:val="aa"/>
    <w:uiPriority w:val="99"/>
    <w:unhideWhenUsed/>
    <w:rsid w:val="00136F04"/>
  </w:style>
  <w:style w:type="character" w:customStyle="1" w:styleId="aa">
    <w:name w:val="挨拶文 (文字)"/>
    <w:basedOn w:val="a0"/>
    <w:link w:val="a9"/>
    <w:uiPriority w:val="99"/>
    <w:rsid w:val="00136F04"/>
  </w:style>
  <w:style w:type="paragraph" w:styleId="ab">
    <w:name w:val="Closing"/>
    <w:basedOn w:val="a"/>
    <w:link w:val="ac"/>
    <w:uiPriority w:val="99"/>
    <w:unhideWhenUsed/>
    <w:rsid w:val="00136F04"/>
    <w:pPr>
      <w:jc w:val="right"/>
    </w:pPr>
  </w:style>
  <w:style w:type="character" w:customStyle="1" w:styleId="ac">
    <w:name w:val="結語 (文字)"/>
    <w:basedOn w:val="a0"/>
    <w:link w:val="ab"/>
    <w:uiPriority w:val="99"/>
    <w:rsid w:val="00136F04"/>
  </w:style>
  <w:style w:type="paragraph" w:styleId="ad">
    <w:name w:val="Note Heading"/>
    <w:basedOn w:val="a"/>
    <w:next w:val="a"/>
    <w:link w:val="ae"/>
    <w:uiPriority w:val="99"/>
    <w:unhideWhenUsed/>
    <w:rsid w:val="00136F04"/>
    <w:pPr>
      <w:jc w:val="center"/>
    </w:pPr>
  </w:style>
  <w:style w:type="character" w:customStyle="1" w:styleId="ae">
    <w:name w:val="記 (文字)"/>
    <w:basedOn w:val="a0"/>
    <w:link w:val="ad"/>
    <w:uiPriority w:val="99"/>
    <w:rsid w:val="00136F04"/>
  </w:style>
  <w:style w:type="paragraph" w:styleId="af">
    <w:name w:val="Balloon Text"/>
    <w:basedOn w:val="a"/>
    <w:link w:val="af0"/>
    <w:uiPriority w:val="99"/>
    <w:semiHidden/>
    <w:unhideWhenUsed/>
    <w:rsid w:val="00EC45C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45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a58101-0cdd-4bde-ba4f-7853dfc25423" xsi:nil="true"/>
    <lcf76f155ced4ddcb4097134ff3c332f xmlns="9cd36fb4-1b70-4806-b706-8438f4d22e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92E13A6ABD5874896B66986121500F3" ma:contentTypeVersion="16" ma:contentTypeDescription="新しいドキュメントを作成します。" ma:contentTypeScope="" ma:versionID="1947e536ccfe056d43fac83959cd5d9c">
  <xsd:schema xmlns:xsd="http://www.w3.org/2001/XMLSchema" xmlns:xs="http://www.w3.org/2001/XMLSchema" xmlns:p="http://schemas.microsoft.com/office/2006/metadata/properties" xmlns:ns2="9cd36fb4-1b70-4806-b706-8438f4d22e7c" xmlns:ns3="5ba58101-0cdd-4bde-ba4f-7853dfc25423" targetNamespace="http://schemas.microsoft.com/office/2006/metadata/properties" ma:root="true" ma:fieldsID="c060138a760c1c7254c5f6bc6f0c3002" ns2:_="" ns3:_="">
    <xsd:import namespace="9cd36fb4-1b70-4806-b706-8438f4d22e7c"/>
    <xsd:import namespace="5ba58101-0cdd-4bde-ba4f-7853dfc25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36fb4-1b70-4806-b706-8438f4d22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7706113-75d9-43f9-857a-4d0720faf04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58101-0cdd-4bde-ba4f-7853dfc2542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4c085c9-f580-4e0a-b985-8313ee2debee}" ma:internalName="TaxCatchAll" ma:showField="CatchAllData" ma:web="5ba58101-0cdd-4bde-ba4f-7853dfc25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49803-F9CC-4192-83D3-4353CD27AADB}">
  <ds:schemaRefs>
    <ds:schemaRef ds:uri="http://schemas.microsoft.com/office/2006/metadata/properties"/>
    <ds:schemaRef ds:uri="http://schemas.microsoft.com/office/infopath/2007/PartnerControls"/>
    <ds:schemaRef ds:uri="5ba58101-0cdd-4bde-ba4f-7853dfc25423"/>
    <ds:schemaRef ds:uri="9cd36fb4-1b70-4806-b706-8438f4d22e7c"/>
  </ds:schemaRefs>
</ds:datastoreItem>
</file>

<file path=customXml/itemProps2.xml><?xml version="1.0" encoding="utf-8"?>
<ds:datastoreItem xmlns:ds="http://schemas.openxmlformats.org/officeDocument/2006/customXml" ds:itemID="{903243C6-C143-4E67-9AF1-52EA7590BFF8}">
  <ds:schemaRefs>
    <ds:schemaRef ds:uri="http://schemas.openxmlformats.org/officeDocument/2006/bibliography"/>
  </ds:schemaRefs>
</ds:datastoreItem>
</file>

<file path=customXml/itemProps3.xml><?xml version="1.0" encoding="utf-8"?>
<ds:datastoreItem xmlns:ds="http://schemas.openxmlformats.org/officeDocument/2006/customXml" ds:itemID="{52BE7940-B2F8-4E40-BECA-52B72D98F6DB}">
  <ds:schemaRefs>
    <ds:schemaRef ds:uri="http://schemas.microsoft.com/sharepoint/v3/contenttype/forms"/>
  </ds:schemaRefs>
</ds:datastoreItem>
</file>

<file path=customXml/itemProps4.xml><?xml version="1.0" encoding="utf-8"?>
<ds:datastoreItem xmlns:ds="http://schemas.openxmlformats.org/officeDocument/2006/customXml" ds:itemID="{CBCEE81C-82F2-41CF-A425-228AB6565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36fb4-1b70-4806-b706-8438f4d22e7c"/>
    <ds:schemaRef ds:uri="5ba58101-0cdd-4bde-ba4f-7853dfc2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市体１</dc:creator>
  <cp:lastModifiedBy>名古屋市体育館 shinko-sports</cp:lastModifiedBy>
  <cp:revision>2</cp:revision>
  <cp:lastPrinted>2013-11-06T01:12:00Z</cp:lastPrinted>
  <dcterms:created xsi:type="dcterms:W3CDTF">2026-07-01T06:31:00Z</dcterms:created>
  <dcterms:modified xsi:type="dcterms:W3CDTF">2026-07-01T06:31:00Z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0x010100E92E13A6ABD5874896B66986121500F3</vt:lpwstr>
  </property>
</Properties>
</file>